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32EB11" w14:textId="77777777" w:rsidR="003E3D99" w:rsidRDefault="003E3D99" w:rsidP="003E5BE1">
      <w:pPr>
        <w:rPr>
          <w:b/>
          <w:bCs/>
          <w:sz w:val="40"/>
          <w:szCs w:val="40"/>
        </w:rPr>
      </w:pPr>
      <w:bookmarkStart w:id="0" w:name="_GoBack"/>
      <w:bookmarkEnd w:id="0"/>
    </w:p>
    <w:p w14:paraId="3B6B0FDD" w14:textId="04B76ED9" w:rsidR="003E3D99" w:rsidRPr="003E3D99" w:rsidRDefault="003E5BE1" w:rsidP="003E5BE1">
      <w:pPr>
        <w:rPr>
          <w:b/>
          <w:bCs/>
          <w:i/>
          <w:iCs/>
          <w:color w:val="156082" w:themeColor="accent1"/>
          <w:sz w:val="40"/>
          <w:szCs w:val="40"/>
          <w:u w:val="single"/>
        </w:rPr>
      </w:pPr>
      <w:r w:rsidRPr="003E3D99">
        <w:rPr>
          <w:b/>
          <w:bCs/>
          <w:i/>
          <w:iCs/>
          <w:color w:val="156082" w:themeColor="accent1"/>
          <w:sz w:val="40"/>
          <w:szCs w:val="40"/>
          <w:u w:val="single"/>
        </w:rPr>
        <w:t>OTOK RAB</w:t>
      </w:r>
      <w:r w:rsidR="003E3D99" w:rsidRPr="003E3D99">
        <w:rPr>
          <w:b/>
          <w:bCs/>
          <w:i/>
          <w:iCs/>
          <w:color w:val="156082" w:themeColor="accent1"/>
          <w:sz w:val="40"/>
          <w:szCs w:val="40"/>
          <w:u w:val="single"/>
        </w:rPr>
        <w:t>, 4-dnevni program</w:t>
      </w:r>
    </w:p>
    <w:p w14:paraId="081C648F" w14:textId="76DBF373" w:rsidR="003E5BE1" w:rsidRPr="003E3D99" w:rsidRDefault="003E3D99" w:rsidP="003E5BE1">
      <w:pPr>
        <w:rPr>
          <w:b/>
          <w:bCs/>
          <w:i/>
          <w:iCs/>
          <w:color w:val="156082" w:themeColor="accent1"/>
          <w:sz w:val="40"/>
          <w:szCs w:val="40"/>
          <w:u w:val="single"/>
        </w:rPr>
      </w:pPr>
      <w:r w:rsidRPr="003E3D99">
        <w:rPr>
          <w:b/>
          <w:bCs/>
          <w:i/>
          <w:iCs/>
          <w:color w:val="156082" w:themeColor="accent1"/>
          <w:sz w:val="40"/>
          <w:szCs w:val="40"/>
          <w:u w:val="single"/>
        </w:rPr>
        <w:t>Termin:</w:t>
      </w:r>
      <w:r w:rsidR="003E5BE1" w:rsidRPr="003E3D99">
        <w:rPr>
          <w:b/>
          <w:bCs/>
          <w:i/>
          <w:iCs/>
          <w:color w:val="156082" w:themeColor="accent1"/>
          <w:sz w:val="40"/>
          <w:szCs w:val="40"/>
          <w:u w:val="single"/>
        </w:rPr>
        <w:t xml:space="preserve"> </w:t>
      </w:r>
      <w:r w:rsidR="00322EE4" w:rsidRPr="003E3D99">
        <w:rPr>
          <w:b/>
          <w:bCs/>
          <w:i/>
          <w:iCs/>
          <w:color w:val="156082" w:themeColor="accent1"/>
          <w:sz w:val="40"/>
          <w:szCs w:val="40"/>
          <w:u w:val="single"/>
        </w:rPr>
        <w:t>1.</w:t>
      </w:r>
      <w:r w:rsidRPr="003E3D99">
        <w:rPr>
          <w:b/>
          <w:bCs/>
          <w:i/>
          <w:iCs/>
          <w:color w:val="156082" w:themeColor="accent1"/>
          <w:sz w:val="40"/>
          <w:szCs w:val="40"/>
          <w:u w:val="single"/>
        </w:rPr>
        <w:t xml:space="preserve">10. </w:t>
      </w:r>
      <w:r w:rsidR="00322EE4" w:rsidRPr="003E3D99">
        <w:rPr>
          <w:b/>
          <w:bCs/>
          <w:i/>
          <w:iCs/>
          <w:color w:val="156082" w:themeColor="accent1"/>
          <w:sz w:val="40"/>
          <w:szCs w:val="40"/>
          <w:u w:val="single"/>
        </w:rPr>
        <w:t>-</w:t>
      </w:r>
      <w:r w:rsidRPr="003E3D99">
        <w:rPr>
          <w:b/>
          <w:bCs/>
          <w:i/>
          <w:iCs/>
          <w:color w:val="156082" w:themeColor="accent1"/>
          <w:sz w:val="40"/>
          <w:szCs w:val="40"/>
          <w:u w:val="single"/>
        </w:rPr>
        <w:t xml:space="preserve"> </w:t>
      </w:r>
      <w:r w:rsidR="00322EE4" w:rsidRPr="003E3D99">
        <w:rPr>
          <w:b/>
          <w:bCs/>
          <w:i/>
          <w:iCs/>
          <w:color w:val="156082" w:themeColor="accent1"/>
          <w:sz w:val="40"/>
          <w:szCs w:val="40"/>
          <w:u w:val="single"/>
        </w:rPr>
        <w:t>4.10.2026</w:t>
      </w:r>
    </w:p>
    <w:p w14:paraId="66415BC5" w14:textId="683EB682" w:rsidR="00834E5B" w:rsidRPr="00834E5B" w:rsidRDefault="00834E5B" w:rsidP="00834E5B">
      <w:pPr>
        <w:rPr>
          <w:sz w:val="40"/>
          <w:szCs w:val="40"/>
        </w:rPr>
      </w:pPr>
      <w:r w:rsidRPr="00834E5B">
        <w:rPr>
          <w:noProof/>
          <w:sz w:val="40"/>
          <w:szCs w:val="40"/>
          <w:lang w:eastAsia="sl-SI"/>
        </w:rPr>
        <w:drawing>
          <wp:inline distT="0" distB="0" distL="0" distR="0" wp14:anchorId="0D4D36F0" wp14:editId="76241805">
            <wp:extent cx="5760720" cy="4608830"/>
            <wp:effectExtent l="0" t="0" r="0" b="1270"/>
            <wp:docPr id="11133198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0720" cy="4608830"/>
                    </a:xfrm>
                    <a:prstGeom prst="rect">
                      <a:avLst/>
                    </a:prstGeom>
                    <a:noFill/>
                    <a:ln>
                      <a:noFill/>
                    </a:ln>
                  </pic:spPr>
                </pic:pic>
              </a:graphicData>
            </a:graphic>
          </wp:inline>
        </w:drawing>
      </w:r>
    </w:p>
    <w:p w14:paraId="2F23B2C8" w14:textId="77777777" w:rsidR="00834E5B" w:rsidRPr="003E5BE1" w:rsidRDefault="00834E5B" w:rsidP="003E5BE1">
      <w:pPr>
        <w:rPr>
          <w:sz w:val="40"/>
          <w:szCs w:val="40"/>
        </w:rPr>
      </w:pPr>
    </w:p>
    <w:p w14:paraId="77B5A632" w14:textId="6314668D" w:rsidR="003E5BE1" w:rsidRPr="003E5BE1" w:rsidRDefault="003E5BE1" w:rsidP="003E5BE1">
      <w:r w:rsidRPr="003E5BE1">
        <w:rPr>
          <w:b/>
          <w:bCs/>
        </w:rPr>
        <w:t xml:space="preserve">1. dan: Slovenija – otok Rab (Rab – </w:t>
      </w:r>
      <w:proofErr w:type="spellStart"/>
      <w:r w:rsidRPr="003E5BE1">
        <w:rPr>
          <w:b/>
          <w:bCs/>
        </w:rPr>
        <w:t>Kampor</w:t>
      </w:r>
      <w:proofErr w:type="spellEnd"/>
      <w:r w:rsidRPr="003E5BE1">
        <w:rPr>
          <w:b/>
          <w:bCs/>
        </w:rPr>
        <w:t>)</w:t>
      </w:r>
      <w:r w:rsidRPr="003E5BE1">
        <w:br/>
        <w:t>Odhod v jutranjih urah in vožnja proti Kvarnerju ter nadaljevanje na otok Rab – otok sonca, kamna in zgodb.</w:t>
      </w:r>
      <w:r w:rsidR="00346C32">
        <w:t xml:space="preserve"> </w:t>
      </w:r>
      <w:r w:rsidRPr="003E5BE1">
        <w:t>Po prihodu sledi ogled slikovitega starega mestnega jedra Rab, znanega po značilnih štirih zvonikih, ozkih kamnitih ulicah in mediteranskem vzdušju.</w:t>
      </w:r>
    </w:p>
    <w:p w14:paraId="60625D47" w14:textId="77777777" w:rsidR="003E3D99" w:rsidRDefault="003E5BE1" w:rsidP="003E5BE1">
      <w:r w:rsidRPr="003E5BE1">
        <w:t xml:space="preserve">Nadaljevanje dneva v bolj zgodovinsko obarvanem tonu: obisk Spominski park </w:t>
      </w:r>
      <w:proofErr w:type="spellStart"/>
      <w:r w:rsidRPr="003E5BE1">
        <w:t>Kampor</w:t>
      </w:r>
      <w:proofErr w:type="spellEnd"/>
      <w:r w:rsidRPr="003E5BE1">
        <w:t xml:space="preserve">, enega najpomembnejših spominskih območij na otoku. Tu je med drugo svetovno vojno delovalo italijansko koncentracijsko taborišče Rab </w:t>
      </w:r>
      <w:proofErr w:type="spellStart"/>
      <w:r w:rsidRPr="003E5BE1">
        <w:t>concentration</w:t>
      </w:r>
      <w:proofErr w:type="spellEnd"/>
      <w:r w:rsidRPr="003E5BE1">
        <w:t xml:space="preserve"> camp, kjer se </w:t>
      </w:r>
    </w:p>
    <w:p w14:paraId="21EDFAAF" w14:textId="77777777" w:rsidR="003E3D99" w:rsidRDefault="003E3D99" w:rsidP="003E5BE1"/>
    <w:p w14:paraId="7F7824E9" w14:textId="41B6D501" w:rsidR="00346C32" w:rsidRPr="003E5BE1" w:rsidRDefault="003E5BE1" w:rsidP="003E5BE1">
      <w:r w:rsidRPr="003E5BE1">
        <w:t>obiskovalci skozi razstave in spominska obeležja srečajo z ganljivimi zgodbami internirancev.</w:t>
      </w:r>
      <w:r w:rsidR="00346C32">
        <w:t xml:space="preserve"> </w:t>
      </w:r>
      <w:r w:rsidRPr="003E5BE1">
        <w:t>Namestitev v hotelu, večerja in nočitev.</w:t>
      </w:r>
    </w:p>
    <w:p w14:paraId="080C35A7" w14:textId="1856B99A" w:rsidR="003E5BE1" w:rsidRPr="003E5BE1" w:rsidRDefault="003E5BE1" w:rsidP="003E5BE1">
      <w:r w:rsidRPr="003E5BE1">
        <w:rPr>
          <w:b/>
          <w:bCs/>
        </w:rPr>
        <w:t xml:space="preserve">2. dan: Goli otok &amp; </w:t>
      </w:r>
      <w:proofErr w:type="spellStart"/>
      <w:r w:rsidRPr="003E5BE1">
        <w:rPr>
          <w:b/>
          <w:bCs/>
        </w:rPr>
        <w:t>fish</w:t>
      </w:r>
      <w:proofErr w:type="spellEnd"/>
      <w:r w:rsidRPr="003E5BE1">
        <w:rPr>
          <w:b/>
          <w:bCs/>
        </w:rPr>
        <w:t xml:space="preserve"> piknik (celodnevni izlet)</w:t>
      </w:r>
      <w:r w:rsidRPr="003E5BE1">
        <w:br/>
        <w:t>Po zajtrku sledi izlet na zloglasni Goli otok, nekdanji politični zapor iz časa Jugoslavije. Sprehod med ostanki zaporniškega kompleksa razkriva surovo zgodovino otoka, ki še danes nosi poseben, skoraj surov pečat preteklosti.</w:t>
      </w:r>
      <w:r w:rsidR="00346C32">
        <w:t xml:space="preserve"> </w:t>
      </w:r>
      <w:r w:rsidRPr="003E5BE1">
        <w:t xml:space="preserve">Po ogledu se dan prevesi v bolj sproščene tone – nadaljevanje z ladjico na </w:t>
      </w:r>
      <w:proofErr w:type="spellStart"/>
      <w:r w:rsidRPr="003E5BE1">
        <w:t>fish</w:t>
      </w:r>
      <w:proofErr w:type="spellEnd"/>
      <w:r w:rsidRPr="003E5BE1">
        <w:t xml:space="preserve"> piknik.</w:t>
      </w:r>
      <w:r w:rsidR="00346C32">
        <w:t xml:space="preserve"> </w:t>
      </w:r>
      <w:r w:rsidRPr="003E5BE1">
        <w:t>Vrnitev na Rab v popoldanskih urah, večerja in nočitev.</w:t>
      </w:r>
    </w:p>
    <w:p w14:paraId="5772EAA9" w14:textId="7BE987ED" w:rsidR="003E5BE1" w:rsidRPr="007D6782" w:rsidRDefault="00872BFC" w:rsidP="003E5BE1">
      <w:pPr>
        <w:rPr>
          <w:b/>
          <w:bCs/>
        </w:rPr>
      </w:pPr>
      <w:r w:rsidRPr="007D6782">
        <w:rPr>
          <w:b/>
          <w:bCs/>
        </w:rPr>
        <w:t>3. dan:</w:t>
      </w:r>
      <w:r w:rsidR="007D6782" w:rsidRPr="007D6782">
        <w:rPr>
          <w:b/>
          <w:bCs/>
        </w:rPr>
        <w:t xml:space="preserve"> kulinarični Rab</w:t>
      </w:r>
    </w:p>
    <w:p w14:paraId="55B34A9D" w14:textId="09C64FD4" w:rsidR="008B176C" w:rsidRPr="003E5BE1" w:rsidRDefault="00C22A95" w:rsidP="003E5BE1">
      <w:r w:rsidRPr="00C22A95">
        <w:t xml:space="preserve">Dan bomo izkoristili za kulinarično spoznavanje otoka Raba. Dopoldne bo prosto za počitek, kopanje ali samostojno raziskovanje otoka. Nato se bomo podali na tradicionalno kosilo izpod peke, kjer bomo okusili pristne lokalne specialitete. Popoldne bomo obiskali </w:t>
      </w:r>
      <w:r w:rsidR="003A7AB2">
        <w:t xml:space="preserve">lokalno </w:t>
      </w:r>
      <w:proofErr w:type="spellStart"/>
      <w:r w:rsidR="00FC31CF">
        <w:t>vinarijo</w:t>
      </w:r>
      <w:proofErr w:type="spellEnd"/>
      <w:r w:rsidRPr="00C22A95">
        <w:t>, kjer nas čaka degustacija vina in spoznavanje lokalne vinske ponudbe. Večer bo ponovno prost za sproščeno druženje in uživanje ob morskem vzdušju.</w:t>
      </w:r>
    </w:p>
    <w:p w14:paraId="379E0DFB" w14:textId="29148922" w:rsidR="003E5BE1" w:rsidRPr="003E5BE1" w:rsidRDefault="00322EE4" w:rsidP="003E5BE1">
      <w:r>
        <w:rPr>
          <w:b/>
          <w:bCs/>
        </w:rPr>
        <w:t>4</w:t>
      </w:r>
      <w:r w:rsidR="003E5BE1" w:rsidRPr="003E5BE1">
        <w:rPr>
          <w:b/>
          <w:bCs/>
        </w:rPr>
        <w:t>. dan: Rab – prosti čas – Slovenija</w:t>
      </w:r>
      <w:r w:rsidR="003E5BE1" w:rsidRPr="003E5BE1">
        <w:br/>
        <w:t xml:space="preserve">Po zajtrku prosti čas za samostojno raziskovanje otoka. </w:t>
      </w:r>
      <w:r w:rsidR="00346C32">
        <w:t xml:space="preserve"> </w:t>
      </w:r>
      <w:r w:rsidR="003E5BE1" w:rsidRPr="003E5BE1">
        <w:t>V zgodnjih popoldanskih urah odhod proti Sloveniji, kamor prispemo v večernih urah, polni morskih vtisov in zgodb, ki jih nosi ta edinstveni otok.</w:t>
      </w:r>
    </w:p>
    <w:p w14:paraId="458B1ECA" w14:textId="77777777" w:rsidR="003E5BE1" w:rsidRPr="003E5BE1" w:rsidRDefault="00064EED" w:rsidP="003E5BE1">
      <w:r>
        <w:pict w14:anchorId="6F9D7EF5">
          <v:rect id="_x0000_i1025" style="width:0;height:1.5pt" o:hralign="center" o:hrstd="t" o:hr="t" fillcolor="#a0a0a0" stroked="f"/>
        </w:pict>
      </w:r>
    </w:p>
    <w:tbl>
      <w:tblPr>
        <w:tblStyle w:val="Tabelamrea"/>
        <w:tblW w:w="0" w:type="auto"/>
        <w:tblLook w:val="04A0" w:firstRow="1" w:lastRow="0" w:firstColumn="1" w:lastColumn="0" w:noHBand="0" w:noVBand="1"/>
      </w:tblPr>
      <w:tblGrid>
        <w:gridCol w:w="2265"/>
        <w:gridCol w:w="2265"/>
        <w:gridCol w:w="2266"/>
        <w:gridCol w:w="2266"/>
      </w:tblGrid>
      <w:tr w:rsidR="00D771C7" w14:paraId="7A197D73" w14:textId="77777777" w:rsidTr="00D771C7">
        <w:tc>
          <w:tcPr>
            <w:tcW w:w="2265" w:type="dxa"/>
          </w:tcPr>
          <w:p w14:paraId="53362333" w14:textId="7F020B71" w:rsidR="00D771C7" w:rsidRDefault="00D771C7">
            <w:r>
              <w:t>Št. oseb</w:t>
            </w:r>
          </w:p>
        </w:tc>
        <w:tc>
          <w:tcPr>
            <w:tcW w:w="2265" w:type="dxa"/>
          </w:tcPr>
          <w:p w14:paraId="5EF1451A" w14:textId="5F743F32" w:rsidR="00D771C7" w:rsidRDefault="00D771C7" w:rsidP="001F710B">
            <w:pPr>
              <w:jc w:val="center"/>
            </w:pPr>
            <w:r>
              <w:t>35</w:t>
            </w:r>
          </w:p>
        </w:tc>
        <w:tc>
          <w:tcPr>
            <w:tcW w:w="2266" w:type="dxa"/>
          </w:tcPr>
          <w:p w14:paraId="68F4E4AA" w14:textId="3FBEBF34" w:rsidR="00D771C7" w:rsidRDefault="00D771C7" w:rsidP="001F710B">
            <w:pPr>
              <w:jc w:val="center"/>
            </w:pPr>
            <w:r>
              <w:t>40</w:t>
            </w:r>
          </w:p>
        </w:tc>
        <w:tc>
          <w:tcPr>
            <w:tcW w:w="2266" w:type="dxa"/>
          </w:tcPr>
          <w:p w14:paraId="15F52F05" w14:textId="6237A912" w:rsidR="00D771C7" w:rsidRDefault="00D771C7" w:rsidP="001F710B">
            <w:pPr>
              <w:jc w:val="center"/>
            </w:pPr>
            <w:r>
              <w:t>45</w:t>
            </w:r>
          </w:p>
        </w:tc>
      </w:tr>
      <w:tr w:rsidR="00D771C7" w14:paraId="1873857B" w14:textId="77777777" w:rsidTr="001F710B">
        <w:tc>
          <w:tcPr>
            <w:tcW w:w="2265" w:type="dxa"/>
          </w:tcPr>
          <w:p w14:paraId="3EEE8C2E" w14:textId="22DC2C24" w:rsidR="00D771C7" w:rsidRDefault="00D771C7">
            <w:r>
              <w:t>Cena na osebo</w:t>
            </w:r>
          </w:p>
        </w:tc>
        <w:tc>
          <w:tcPr>
            <w:tcW w:w="2265" w:type="dxa"/>
            <w:shd w:val="clear" w:color="auto" w:fill="D9F2D0" w:themeFill="accent6" w:themeFillTint="33"/>
          </w:tcPr>
          <w:p w14:paraId="60848DA9" w14:textId="6A943D85" w:rsidR="00D771C7" w:rsidRPr="001F710B" w:rsidRDefault="00344E91" w:rsidP="001F710B">
            <w:pPr>
              <w:jc w:val="center"/>
              <w:rPr>
                <w:b/>
                <w:bCs/>
              </w:rPr>
            </w:pPr>
            <w:r>
              <w:rPr>
                <w:b/>
                <w:bCs/>
              </w:rPr>
              <w:t>4</w:t>
            </w:r>
            <w:r w:rsidR="00B21733">
              <w:rPr>
                <w:b/>
                <w:bCs/>
              </w:rPr>
              <w:t>7</w:t>
            </w:r>
            <w:r>
              <w:rPr>
                <w:b/>
                <w:bCs/>
              </w:rPr>
              <w:t>9</w:t>
            </w:r>
            <w:r w:rsidR="006D0DE1">
              <w:rPr>
                <w:b/>
                <w:bCs/>
              </w:rPr>
              <w:t xml:space="preserve"> </w:t>
            </w:r>
            <w:r w:rsidR="001F710B" w:rsidRPr="001F710B">
              <w:rPr>
                <w:b/>
                <w:bCs/>
              </w:rPr>
              <w:t>€</w:t>
            </w:r>
          </w:p>
        </w:tc>
        <w:tc>
          <w:tcPr>
            <w:tcW w:w="2266" w:type="dxa"/>
            <w:shd w:val="clear" w:color="auto" w:fill="D9F2D0" w:themeFill="accent6" w:themeFillTint="33"/>
          </w:tcPr>
          <w:p w14:paraId="583B7B23" w14:textId="77FE2758" w:rsidR="00D771C7" w:rsidRPr="001F710B" w:rsidRDefault="00344E91" w:rsidP="001F710B">
            <w:pPr>
              <w:jc w:val="center"/>
              <w:rPr>
                <w:b/>
                <w:bCs/>
              </w:rPr>
            </w:pPr>
            <w:r>
              <w:rPr>
                <w:b/>
                <w:bCs/>
              </w:rPr>
              <w:t>4</w:t>
            </w:r>
            <w:r w:rsidR="00B21733">
              <w:rPr>
                <w:b/>
                <w:bCs/>
              </w:rPr>
              <w:t>5</w:t>
            </w:r>
            <w:r>
              <w:rPr>
                <w:b/>
                <w:bCs/>
              </w:rPr>
              <w:t>9</w:t>
            </w:r>
            <w:r w:rsidR="006D0DE1">
              <w:rPr>
                <w:b/>
                <w:bCs/>
              </w:rPr>
              <w:t xml:space="preserve"> </w:t>
            </w:r>
            <w:r w:rsidR="001F710B" w:rsidRPr="001F710B">
              <w:rPr>
                <w:b/>
                <w:bCs/>
              </w:rPr>
              <w:t>€</w:t>
            </w:r>
          </w:p>
        </w:tc>
        <w:tc>
          <w:tcPr>
            <w:tcW w:w="2266" w:type="dxa"/>
            <w:shd w:val="clear" w:color="auto" w:fill="D9F2D0" w:themeFill="accent6" w:themeFillTint="33"/>
          </w:tcPr>
          <w:p w14:paraId="7CEFD962" w14:textId="481A23CC" w:rsidR="00D771C7" w:rsidRPr="001F710B" w:rsidRDefault="00344E91" w:rsidP="001F710B">
            <w:pPr>
              <w:jc w:val="center"/>
              <w:rPr>
                <w:b/>
                <w:bCs/>
              </w:rPr>
            </w:pPr>
            <w:r>
              <w:rPr>
                <w:b/>
                <w:bCs/>
              </w:rPr>
              <w:t>4</w:t>
            </w:r>
            <w:r w:rsidR="00B21733">
              <w:rPr>
                <w:b/>
                <w:bCs/>
              </w:rPr>
              <w:t>2</w:t>
            </w:r>
            <w:r>
              <w:rPr>
                <w:b/>
                <w:bCs/>
              </w:rPr>
              <w:t>9</w:t>
            </w:r>
            <w:r w:rsidR="006D0DE1">
              <w:rPr>
                <w:b/>
                <w:bCs/>
              </w:rPr>
              <w:t xml:space="preserve"> </w:t>
            </w:r>
            <w:r w:rsidR="001F710B" w:rsidRPr="001F710B">
              <w:rPr>
                <w:b/>
                <w:bCs/>
              </w:rPr>
              <w:t>€</w:t>
            </w:r>
          </w:p>
        </w:tc>
      </w:tr>
    </w:tbl>
    <w:p w14:paraId="02F65428" w14:textId="77777777" w:rsidR="00531C7A" w:rsidRDefault="00531C7A"/>
    <w:p w14:paraId="7B8BB73E" w14:textId="23A3E684" w:rsidR="00546356" w:rsidRPr="003E3D99" w:rsidRDefault="0089202A">
      <w:pPr>
        <w:rPr>
          <w:b/>
          <w:bCs/>
          <w:i/>
          <w:iCs/>
          <w:color w:val="156082" w:themeColor="accent1"/>
          <w:u w:val="single"/>
        </w:rPr>
      </w:pPr>
      <w:r w:rsidRPr="003E3D99">
        <w:rPr>
          <w:b/>
          <w:bCs/>
          <w:i/>
          <w:iCs/>
          <w:color w:val="156082" w:themeColor="accent1"/>
          <w:u w:val="single"/>
        </w:rPr>
        <w:t>Cena zajema:</w:t>
      </w:r>
    </w:p>
    <w:p w14:paraId="2175B7F6" w14:textId="61A7E8A8" w:rsidR="0089202A" w:rsidRDefault="003E3D99" w:rsidP="00D771C7">
      <w:pPr>
        <w:pStyle w:val="Odstavekseznama"/>
        <w:numPr>
          <w:ilvl w:val="0"/>
          <w:numId w:val="1"/>
        </w:numPr>
      </w:pPr>
      <w:r>
        <w:t>avtobusni p</w:t>
      </w:r>
      <w:r w:rsidR="0089202A">
        <w:t>revoz,</w:t>
      </w:r>
    </w:p>
    <w:p w14:paraId="49A56DF9" w14:textId="5C665FFD" w:rsidR="0089202A" w:rsidRDefault="003E3D99" w:rsidP="00D771C7">
      <w:pPr>
        <w:pStyle w:val="Odstavekseznama"/>
        <w:numPr>
          <w:ilvl w:val="0"/>
          <w:numId w:val="1"/>
        </w:numPr>
      </w:pPr>
      <w:r>
        <w:t>v</w:t>
      </w:r>
      <w:r w:rsidR="0089202A">
        <w:t>odenje,</w:t>
      </w:r>
    </w:p>
    <w:p w14:paraId="1A9E5089" w14:textId="5B4FE0A0" w:rsidR="0089202A" w:rsidRDefault="00F752D0" w:rsidP="00D771C7">
      <w:pPr>
        <w:pStyle w:val="Odstavekseznama"/>
        <w:numPr>
          <w:ilvl w:val="0"/>
          <w:numId w:val="1"/>
        </w:numPr>
      </w:pPr>
      <w:r>
        <w:t>3</w:t>
      </w:r>
      <w:r w:rsidR="0089202A">
        <w:t xml:space="preserve"> x</w:t>
      </w:r>
      <w:r w:rsidR="003E3D99">
        <w:t xml:space="preserve"> polpenzion </w:t>
      </w:r>
      <w:r w:rsidR="0089202A">
        <w:t xml:space="preserve">v ½ sobi v </w:t>
      </w:r>
      <w:r w:rsidR="00531C7A">
        <w:t>4</w:t>
      </w:r>
      <w:r w:rsidR="0089202A">
        <w:t>* hotelu</w:t>
      </w:r>
      <w:r w:rsidR="003E3D99">
        <w:t>,</w:t>
      </w:r>
    </w:p>
    <w:p w14:paraId="44DFA197" w14:textId="30583853" w:rsidR="003A7AB2" w:rsidRDefault="003A7AB2" w:rsidP="003A7AB2">
      <w:pPr>
        <w:pStyle w:val="Odstavekseznama"/>
        <w:numPr>
          <w:ilvl w:val="0"/>
          <w:numId w:val="1"/>
        </w:numPr>
      </w:pPr>
      <w:r>
        <w:t xml:space="preserve">Goli otok ( vodenje + </w:t>
      </w:r>
      <w:proofErr w:type="spellStart"/>
      <w:r>
        <w:t>fish</w:t>
      </w:r>
      <w:proofErr w:type="spellEnd"/>
      <w:r>
        <w:t xml:space="preserve"> piknik) </w:t>
      </w:r>
    </w:p>
    <w:p w14:paraId="13C5D416" w14:textId="53B4EE0C" w:rsidR="003A7AB2" w:rsidRDefault="003E3D99" w:rsidP="003A7AB2">
      <w:pPr>
        <w:pStyle w:val="Odstavekseznama"/>
        <w:numPr>
          <w:ilvl w:val="0"/>
          <w:numId w:val="1"/>
        </w:numPr>
      </w:pPr>
      <w:r>
        <w:t>h</w:t>
      </w:r>
      <w:r w:rsidR="003A7AB2">
        <w:t>rana izpod peke</w:t>
      </w:r>
      <w:r>
        <w:t>,</w:t>
      </w:r>
    </w:p>
    <w:p w14:paraId="2D62A630" w14:textId="5F1D2078" w:rsidR="003A7AB2" w:rsidRDefault="003E3D99" w:rsidP="003A7AB2">
      <w:pPr>
        <w:pStyle w:val="Odstavekseznama"/>
        <w:numPr>
          <w:ilvl w:val="0"/>
          <w:numId w:val="1"/>
        </w:numPr>
      </w:pPr>
      <w:r>
        <w:t>d</w:t>
      </w:r>
      <w:r w:rsidR="003A7AB2">
        <w:t>egustacija vin</w:t>
      </w:r>
      <w:r>
        <w:t>,</w:t>
      </w:r>
    </w:p>
    <w:p w14:paraId="5D8C6350" w14:textId="4DCD7C4E" w:rsidR="0089202A" w:rsidRDefault="003E3D99" w:rsidP="00D771C7">
      <w:pPr>
        <w:pStyle w:val="Odstavekseznama"/>
        <w:numPr>
          <w:ilvl w:val="0"/>
          <w:numId w:val="1"/>
        </w:numPr>
      </w:pPr>
      <w:r>
        <w:t>l</w:t>
      </w:r>
      <w:r w:rsidR="0089202A">
        <w:t>okalni vodnik po mestu Rab</w:t>
      </w:r>
      <w:r>
        <w:t>,</w:t>
      </w:r>
    </w:p>
    <w:p w14:paraId="30EA9C4F" w14:textId="554AA26F" w:rsidR="0089202A" w:rsidRDefault="003E3D99" w:rsidP="00D771C7">
      <w:pPr>
        <w:pStyle w:val="Odstavekseznama"/>
        <w:numPr>
          <w:ilvl w:val="0"/>
          <w:numId w:val="1"/>
        </w:numPr>
      </w:pPr>
      <w:r>
        <w:t>v</w:t>
      </w:r>
      <w:r w:rsidR="0089202A">
        <w:t>odnik po spominskem obeležju</w:t>
      </w:r>
      <w:r>
        <w:t>,</w:t>
      </w:r>
    </w:p>
    <w:p w14:paraId="712BB63D" w14:textId="77777777" w:rsidR="0089202A" w:rsidRDefault="0089202A"/>
    <w:p w14:paraId="475B38CA" w14:textId="77777777" w:rsidR="003E3D99" w:rsidRDefault="003E3D99"/>
    <w:p w14:paraId="2C1450FF" w14:textId="5B28C456" w:rsidR="00531C7A" w:rsidRDefault="00531C7A">
      <w:r w:rsidRPr="00531C7A">
        <w:lastRenderedPageBreak/>
        <w:t xml:space="preserve">Cena brez degustacije vina </w:t>
      </w:r>
      <w:r w:rsidRPr="00531C7A">
        <w:rPr>
          <w:b/>
          <w:bCs/>
          <w:color w:val="EE0000"/>
        </w:rPr>
        <w:t>409 € / osebo</w:t>
      </w:r>
      <w:r w:rsidRPr="00531C7A">
        <w:rPr>
          <w:color w:val="EE0000"/>
        </w:rPr>
        <w:t xml:space="preserve"> </w:t>
      </w:r>
      <w:r w:rsidRPr="00531C7A">
        <w:t>pri minimalni udeležbi 45 oseb</w:t>
      </w:r>
      <w:r>
        <w:t>.</w:t>
      </w:r>
    </w:p>
    <w:p w14:paraId="50B3BAD6" w14:textId="77777777" w:rsidR="00874CCC" w:rsidRDefault="00874CCC">
      <w:r>
        <w:t xml:space="preserve">Cena brez degustacije vina in brez obiska kmečkega turizma (hrana izpod peke) je </w:t>
      </w:r>
    </w:p>
    <w:p w14:paraId="52EF2370" w14:textId="58FEADA0" w:rsidR="00874CCC" w:rsidRDefault="00874CCC">
      <w:r w:rsidRPr="00874CCC">
        <w:rPr>
          <w:b/>
          <w:bCs/>
          <w:color w:val="EE0000"/>
        </w:rPr>
        <w:t>379 € / osebo</w:t>
      </w:r>
      <w:r>
        <w:t xml:space="preserve"> pri minimalni udeležbi 45 oseb.</w:t>
      </w:r>
    </w:p>
    <w:p w14:paraId="30861DC3" w14:textId="77777777" w:rsidR="00531C7A" w:rsidRPr="00531C7A" w:rsidRDefault="00531C7A"/>
    <w:p w14:paraId="77AEB56E" w14:textId="047347CF" w:rsidR="00531C7A" w:rsidRPr="003E3D99" w:rsidRDefault="0089202A">
      <w:pPr>
        <w:rPr>
          <w:b/>
          <w:bCs/>
          <w:i/>
          <w:iCs/>
          <w:color w:val="156082" w:themeColor="accent1"/>
          <w:u w:val="single"/>
        </w:rPr>
      </w:pPr>
      <w:r w:rsidRPr="003E3D99">
        <w:rPr>
          <w:b/>
          <w:bCs/>
          <w:i/>
          <w:iCs/>
          <w:color w:val="156082" w:themeColor="accent1"/>
          <w:u w:val="single"/>
        </w:rPr>
        <w:t xml:space="preserve">Možna doplačila: </w:t>
      </w:r>
    </w:p>
    <w:p w14:paraId="3E5D4E3E" w14:textId="3AEF8008" w:rsidR="0089202A" w:rsidRDefault="003E3D99" w:rsidP="00D771C7">
      <w:pPr>
        <w:pStyle w:val="Odstavekseznama"/>
        <w:numPr>
          <w:ilvl w:val="0"/>
          <w:numId w:val="2"/>
        </w:numPr>
      </w:pPr>
      <w:r>
        <w:t>z</w:t>
      </w:r>
      <w:r w:rsidR="0089202A">
        <w:t xml:space="preserve">avarovanje rizika odpovedi </w:t>
      </w:r>
      <w:r w:rsidR="005E2E7A">
        <w:t>28</w:t>
      </w:r>
      <w:r>
        <w:t xml:space="preserve"> </w:t>
      </w:r>
      <w:r w:rsidR="0089202A">
        <w:t>€</w:t>
      </w:r>
      <w:r>
        <w:t xml:space="preserve"> / osebo</w:t>
      </w:r>
    </w:p>
    <w:p w14:paraId="0BFD8783" w14:textId="072FC0D8" w:rsidR="0089202A" w:rsidRDefault="003E3D99" w:rsidP="003A7AB2">
      <w:pPr>
        <w:pStyle w:val="Odstavekseznama"/>
        <w:numPr>
          <w:ilvl w:val="0"/>
          <w:numId w:val="2"/>
        </w:numPr>
      </w:pPr>
      <w:r>
        <w:t>d</w:t>
      </w:r>
      <w:r w:rsidR="0089202A">
        <w:t xml:space="preserve">oplačilo za </w:t>
      </w:r>
      <w:r>
        <w:t xml:space="preserve">sobo </w:t>
      </w:r>
      <w:r w:rsidR="0089202A">
        <w:t xml:space="preserve">1/1 </w:t>
      </w:r>
      <w:r w:rsidR="00F752D0">
        <w:t>90</w:t>
      </w:r>
      <w:r>
        <w:t xml:space="preserve"> </w:t>
      </w:r>
      <w:r w:rsidR="005E2E7A">
        <w:t>€</w:t>
      </w:r>
    </w:p>
    <w:p w14:paraId="07DF3133" w14:textId="79242F6D" w:rsidR="00531C7A" w:rsidRDefault="00531C7A" w:rsidP="003A7AB2">
      <w:pPr>
        <w:pStyle w:val="Odstavekseznama"/>
        <w:numPr>
          <w:ilvl w:val="0"/>
          <w:numId w:val="2"/>
        </w:numPr>
      </w:pPr>
      <w:r>
        <w:t>t</w:t>
      </w:r>
      <w:r w:rsidRPr="00531C7A">
        <w:t>uristična taksa cca</w:t>
      </w:r>
      <w:r>
        <w:t>.</w:t>
      </w:r>
      <w:r w:rsidRPr="00531C7A">
        <w:t xml:space="preserve"> 1,5€</w:t>
      </w:r>
      <w:r>
        <w:t xml:space="preserve"> </w:t>
      </w:r>
      <w:r w:rsidRPr="00531C7A">
        <w:t>/</w:t>
      </w:r>
      <w:r>
        <w:t xml:space="preserve"> </w:t>
      </w:r>
      <w:r w:rsidRPr="00531C7A">
        <w:t>osebo</w:t>
      </w:r>
      <w:r>
        <w:t xml:space="preserve"> / dan</w:t>
      </w:r>
      <w:r w:rsidRPr="00531C7A">
        <w:t xml:space="preserve"> se plača na kraju samem</w:t>
      </w:r>
    </w:p>
    <w:p w14:paraId="51060700" w14:textId="77777777" w:rsidR="0089202A" w:rsidRDefault="0089202A"/>
    <w:sectPr w:rsidR="0089202A">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C0800C" w14:textId="77777777" w:rsidR="00064EED" w:rsidRDefault="00064EED" w:rsidP="00916A97">
      <w:pPr>
        <w:spacing w:after="0" w:line="240" w:lineRule="auto"/>
      </w:pPr>
      <w:r>
        <w:separator/>
      </w:r>
    </w:p>
  </w:endnote>
  <w:endnote w:type="continuationSeparator" w:id="0">
    <w:p w14:paraId="5BE0A487" w14:textId="77777777" w:rsidR="00064EED" w:rsidRDefault="00064EED" w:rsidP="00916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64E1B6" w14:textId="07895499" w:rsidR="00916A97" w:rsidRPr="00916A97" w:rsidRDefault="003E3D99" w:rsidP="00916A97">
    <w:pPr>
      <w:pStyle w:val="Noga"/>
      <w:jc w:val="center"/>
      <w:rPr>
        <w:rFonts w:ascii="Calibri" w:hAnsi="Calibri" w:cs="Calibri"/>
        <w:sz w:val="22"/>
        <w:szCs w:val="22"/>
      </w:rPr>
    </w:pPr>
    <w:r>
      <w:rPr>
        <w:rFonts w:ascii="Calibri" w:hAnsi="Calibri" w:cs="Calibri"/>
        <w:sz w:val="22"/>
        <w:szCs w:val="22"/>
      </w:rPr>
      <w:t xml:space="preserve">Turistična agencija </w:t>
    </w:r>
    <w:r w:rsidR="00916A97" w:rsidRPr="00916A97">
      <w:rPr>
        <w:rFonts w:ascii="Calibri" w:hAnsi="Calibri" w:cs="Calibri"/>
        <w:sz w:val="22"/>
        <w:szCs w:val="22"/>
      </w:rPr>
      <w:t>Ojla</w:t>
    </w:r>
    <w:r>
      <w:rPr>
        <w:rFonts w:ascii="Calibri" w:hAnsi="Calibri" w:cs="Calibri"/>
        <w:sz w:val="22"/>
        <w:szCs w:val="22"/>
      </w:rPr>
      <w:t xml:space="preserve"> Trbovlje</w:t>
    </w:r>
    <w:r w:rsidR="00916A97" w:rsidRPr="00916A97">
      <w:rPr>
        <w:rFonts w:ascii="Calibri" w:hAnsi="Calibri" w:cs="Calibri"/>
        <w:sz w:val="22"/>
        <w:szCs w:val="22"/>
      </w:rPr>
      <w:t xml:space="preserve">, </w:t>
    </w:r>
    <w:r>
      <w:rPr>
        <w:rFonts w:ascii="Calibri" w:hAnsi="Calibri" w:cs="Calibri"/>
        <w:sz w:val="22"/>
        <w:szCs w:val="22"/>
      </w:rPr>
      <w:t>Trg revolucije 25 c</w:t>
    </w:r>
    <w:r w:rsidR="00916A97" w:rsidRPr="00916A97">
      <w:rPr>
        <w:rFonts w:ascii="Calibri" w:hAnsi="Calibri" w:cs="Calibri"/>
        <w:sz w:val="22"/>
        <w:szCs w:val="22"/>
      </w:rPr>
      <w:t xml:space="preserve">, </w:t>
    </w:r>
    <w:r>
      <w:rPr>
        <w:rFonts w:ascii="Calibri" w:hAnsi="Calibri" w:cs="Calibri"/>
        <w:sz w:val="22"/>
        <w:szCs w:val="22"/>
      </w:rPr>
      <w:t>1420 Trbovlje,</w:t>
    </w:r>
  </w:p>
  <w:p w14:paraId="0833C761" w14:textId="598A3926" w:rsidR="00916A97" w:rsidRPr="00916A97" w:rsidRDefault="00916A97" w:rsidP="00916A97">
    <w:pPr>
      <w:pStyle w:val="Noga"/>
      <w:jc w:val="center"/>
      <w:rPr>
        <w:rFonts w:ascii="Calibri" w:hAnsi="Calibri" w:cs="Calibri"/>
        <w:sz w:val="22"/>
        <w:szCs w:val="22"/>
      </w:rPr>
    </w:pPr>
    <w:r w:rsidRPr="00916A97">
      <w:rPr>
        <w:rFonts w:ascii="Calibri" w:hAnsi="Calibri" w:cs="Calibri"/>
        <w:sz w:val="22"/>
        <w:szCs w:val="22"/>
      </w:rPr>
      <w:t>0</w:t>
    </w:r>
    <w:r w:rsidR="003E3D99">
      <w:rPr>
        <w:rFonts w:ascii="Calibri" w:hAnsi="Calibri" w:cs="Calibri"/>
        <w:sz w:val="22"/>
        <w:szCs w:val="22"/>
      </w:rPr>
      <w:t>40 591 999, trbovlje</w:t>
    </w:r>
    <w:r w:rsidRPr="00916A97">
      <w:rPr>
        <w:rFonts w:ascii="Calibri" w:hAnsi="Calibri" w:cs="Calibri"/>
        <w:sz w:val="22"/>
        <w:szCs w:val="22"/>
      </w:rPr>
      <w:t>@ojla.si</w:t>
    </w:r>
  </w:p>
  <w:p w14:paraId="457499EC" w14:textId="77777777" w:rsidR="00916A97" w:rsidRDefault="00916A97">
    <w:pPr>
      <w:pStyle w:val="Nog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BCAF3B" w14:textId="77777777" w:rsidR="00064EED" w:rsidRDefault="00064EED" w:rsidP="00916A97">
      <w:pPr>
        <w:spacing w:after="0" w:line="240" w:lineRule="auto"/>
      </w:pPr>
      <w:r>
        <w:separator/>
      </w:r>
    </w:p>
  </w:footnote>
  <w:footnote w:type="continuationSeparator" w:id="0">
    <w:p w14:paraId="243900EC" w14:textId="77777777" w:rsidR="00064EED" w:rsidRDefault="00064EED" w:rsidP="00916A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70E2B9" w14:textId="77777777" w:rsidR="00916A97" w:rsidRDefault="00916A97" w:rsidP="00916A97">
    <w:pPr>
      <w:pStyle w:val="Glava"/>
      <w:jc w:val="center"/>
    </w:pPr>
    <w:r>
      <w:rPr>
        <w:noProof/>
        <w:lang w:eastAsia="sl-SI"/>
      </w:rPr>
      <w:drawing>
        <wp:inline distT="0" distB="0" distL="0" distR="0" wp14:anchorId="1B3CE35B" wp14:editId="4A13EB4C">
          <wp:extent cx="1127796" cy="800100"/>
          <wp:effectExtent l="0" t="0" r="0" b="0"/>
          <wp:docPr id="598427835" name="Slika 1" descr="Slika, ki vsebuje besede grafika, grafično oblikovanje, pisava, sličic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427835" name="Slika 1" descr="Slika, ki vsebuje besede grafika, grafično oblikovanje, pisava, sličica&#10;&#10;Opis je samodejno ustvarjen"/>
                  <pic:cNvPicPr/>
                </pic:nvPicPr>
                <pic:blipFill>
                  <a:blip r:embed="rId1">
                    <a:extLst>
                      <a:ext uri="{28A0092B-C50C-407E-A947-70E740481C1C}">
                        <a14:useLocalDpi xmlns:a14="http://schemas.microsoft.com/office/drawing/2010/main" val="0"/>
                      </a:ext>
                    </a:extLst>
                  </a:blip>
                  <a:stretch>
                    <a:fillRect/>
                  </a:stretch>
                </pic:blipFill>
                <pic:spPr>
                  <a:xfrm>
                    <a:off x="0" y="0"/>
                    <a:ext cx="1150213" cy="81600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B432F"/>
    <w:multiLevelType w:val="hybridMultilevel"/>
    <w:tmpl w:val="5DBE9BF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69C57FC9"/>
    <w:multiLevelType w:val="hybridMultilevel"/>
    <w:tmpl w:val="46CEAB6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BE1"/>
    <w:rsid w:val="00064EED"/>
    <w:rsid w:val="001D5072"/>
    <w:rsid w:val="001F710B"/>
    <w:rsid w:val="00322EE4"/>
    <w:rsid w:val="00344E91"/>
    <w:rsid w:val="00346C32"/>
    <w:rsid w:val="003A7AB2"/>
    <w:rsid w:val="003C330B"/>
    <w:rsid w:val="003E3D99"/>
    <w:rsid w:val="003E5BE1"/>
    <w:rsid w:val="004E0EDF"/>
    <w:rsid w:val="00531C7A"/>
    <w:rsid w:val="00546356"/>
    <w:rsid w:val="005E2E7A"/>
    <w:rsid w:val="005F47C5"/>
    <w:rsid w:val="00671CF2"/>
    <w:rsid w:val="006D0DE1"/>
    <w:rsid w:val="007D6782"/>
    <w:rsid w:val="008237E0"/>
    <w:rsid w:val="00834E5B"/>
    <w:rsid w:val="00872BFC"/>
    <w:rsid w:val="00874CCC"/>
    <w:rsid w:val="0089202A"/>
    <w:rsid w:val="008A6E69"/>
    <w:rsid w:val="008B176C"/>
    <w:rsid w:val="00916A97"/>
    <w:rsid w:val="00926D5D"/>
    <w:rsid w:val="00966B3F"/>
    <w:rsid w:val="00AC1FCD"/>
    <w:rsid w:val="00B21733"/>
    <w:rsid w:val="00B3575F"/>
    <w:rsid w:val="00B81C53"/>
    <w:rsid w:val="00C22A95"/>
    <w:rsid w:val="00D771C7"/>
    <w:rsid w:val="00E05A78"/>
    <w:rsid w:val="00E27E65"/>
    <w:rsid w:val="00F072E2"/>
    <w:rsid w:val="00F170C7"/>
    <w:rsid w:val="00F20D98"/>
    <w:rsid w:val="00F245A1"/>
    <w:rsid w:val="00F752D0"/>
    <w:rsid w:val="00FC31C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1E2AC3"/>
  <w15:chartTrackingRefBased/>
  <w15:docId w15:val="{2111CBC1-D44E-46B2-90C5-DD6CFC4C2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basedOn w:val="Navaden"/>
    <w:next w:val="Navaden"/>
    <w:link w:val="Naslov1Znak"/>
    <w:uiPriority w:val="9"/>
    <w:qFormat/>
    <w:rsid w:val="00916A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916A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916A97"/>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916A97"/>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916A97"/>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916A97"/>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916A97"/>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916A97"/>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916A97"/>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916A97"/>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916A97"/>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916A97"/>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916A97"/>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916A97"/>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916A97"/>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916A97"/>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916A97"/>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916A97"/>
    <w:rPr>
      <w:rFonts w:eastAsiaTheme="majorEastAsia" w:cstheme="majorBidi"/>
      <w:color w:val="272727" w:themeColor="text1" w:themeTint="D8"/>
    </w:rPr>
  </w:style>
  <w:style w:type="paragraph" w:styleId="Naslov">
    <w:name w:val="Title"/>
    <w:basedOn w:val="Navaden"/>
    <w:next w:val="Navaden"/>
    <w:link w:val="NaslovZnak"/>
    <w:uiPriority w:val="10"/>
    <w:qFormat/>
    <w:rsid w:val="00916A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916A97"/>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916A97"/>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916A97"/>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916A97"/>
    <w:pPr>
      <w:spacing w:before="160"/>
      <w:jc w:val="center"/>
    </w:pPr>
    <w:rPr>
      <w:i/>
      <w:iCs/>
      <w:color w:val="404040" w:themeColor="text1" w:themeTint="BF"/>
    </w:rPr>
  </w:style>
  <w:style w:type="character" w:customStyle="1" w:styleId="CitatZnak">
    <w:name w:val="Citat Znak"/>
    <w:basedOn w:val="Privzetapisavaodstavka"/>
    <w:link w:val="Citat"/>
    <w:uiPriority w:val="29"/>
    <w:rsid w:val="00916A97"/>
    <w:rPr>
      <w:i/>
      <w:iCs/>
      <w:color w:val="404040" w:themeColor="text1" w:themeTint="BF"/>
    </w:rPr>
  </w:style>
  <w:style w:type="paragraph" w:styleId="Odstavekseznama">
    <w:name w:val="List Paragraph"/>
    <w:basedOn w:val="Navaden"/>
    <w:uiPriority w:val="34"/>
    <w:qFormat/>
    <w:rsid w:val="00916A97"/>
    <w:pPr>
      <w:ind w:left="720"/>
      <w:contextualSpacing/>
    </w:pPr>
  </w:style>
  <w:style w:type="character" w:styleId="Intenzivenpoudarek">
    <w:name w:val="Intense Emphasis"/>
    <w:basedOn w:val="Privzetapisavaodstavka"/>
    <w:uiPriority w:val="21"/>
    <w:qFormat/>
    <w:rsid w:val="00916A97"/>
    <w:rPr>
      <w:i/>
      <w:iCs/>
      <w:color w:val="0F4761" w:themeColor="accent1" w:themeShade="BF"/>
    </w:rPr>
  </w:style>
  <w:style w:type="paragraph" w:styleId="Intenzivencitat">
    <w:name w:val="Intense Quote"/>
    <w:basedOn w:val="Navaden"/>
    <w:next w:val="Navaden"/>
    <w:link w:val="IntenzivencitatZnak"/>
    <w:uiPriority w:val="30"/>
    <w:qFormat/>
    <w:rsid w:val="00916A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916A97"/>
    <w:rPr>
      <w:i/>
      <w:iCs/>
      <w:color w:val="0F4761" w:themeColor="accent1" w:themeShade="BF"/>
    </w:rPr>
  </w:style>
  <w:style w:type="character" w:styleId="Intenzivensklic">
    <w:name w:val="Intense Reference"/>
    <w:basedOn w:val="Privzetapisavaodstavka"/>
    <w:uiPriority w:val="32"/>
    <w:qFormat/>
    <w:rsid w:val="00916A97"/>
    <w:rPr>
      <w:b/>
      <w:bCs/>
      <w:smallCaps/>
      <w:color w:val="0F4761" w:themeColor="accent1" w:themeShade="BF"/>
      <w:spacing w:val="5"/>
    </w:rPr>
  </w:style>
  <w:style w:type="paragraph" w:styleId="Glava">
    <w:name w:val="header"/>
    <w:basedOn w:val="Navaden"/>
    <w:link w:val="GlavaZnak"/>
    <w:uiPriority w:val="99"/>
    <w:unhideWhenUsed/>
    <w:rsid w:val="00916A97"/>
    <w:pPr>
      <w:tabs>
        <w:tab w:val="center" w:pos="4536"/>
        <w:tab w:val="right" w:pos="9072"/>
      </w:tabs>
      <w:spacing w:after="0" w:line="240" w:lineRule="auto"/>
    </w:pPr>
  </w:style>
  <w:style w:type="character" w:customStyle="1" w:styleId="GlavaZnak">
    <w:name w:val="Glava Znak"/>
    <w:basedOn w:val="Privzetapisavaodstavka"/>
    <w:link w:val="Glava"/>
    <w:uiPriority w:val="99"/>
    <w:rsid w:val="00916A97"/>
  </w:style>
  <w:style w:type="paragraph" w:styleId="Noga">
    <w:name w:val="footer"/>
    <w:basedOn w:val="Navaden"/>
    <w:link w:val="NogaZnak"/>
    <w:uiPriority w:val="99"/>
    <w:unhideWhenUsed/>
    <w:rsid w:val="00916A97"/>
    <w:pPr>
      <w:tabs>
        <w:tab w:val="center" w:pos="4536"/>
        <w:tab w:val="right" w:pos="9072"/>
      </w:tabs>
      <w:spacing w:after="0" w:line="240" w:lineRule="auto"/>
    </w:pPr>
  </w:style>
  <w:style w:type="character" w:customStyle="1" w:styleId="NogaZnak">
    <w:name w:val="Noga Znak"/>
    <w:basedOn w:val="Privzetapisavaodstavka"/>
    <w:link w:val="Noga"/>
    <w:uiPriority w:val="99"/>
    <w:rsid w:val="00916A97"/>
  </w:style>
  <w:style w:type="character" w:styleId="Hiperpovezava">
    <w:name w:val="Hyperlink"/>
    <w:basedOn w:val="Privzetapisavaodstavka"/>
    <w:uiPriority w:val="99"/>
    <w:unhideWhenUsed/>
    <w:rsid w:val="00916A97"/>
    <w:rPr>
      <w:color w:val="467886" w:themeColor="hyperlink"/>
      <w:u w:val="single"/>
    </w:rPr>
  </w:style>
  <w:style w:type="table" w:styleId="Tabelamrea">
    <w:name w:val="Table Grid"/>
    <w:basedOn w:val="Navadnatabela"/>
    <w:uiPriority w:val="39"/>
    <w:rsid w:val="00D771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na\Documents\Officeove%20predloge%20po%20meri\OJLA%20PREDLOGA.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01735D96017224E955C5F6F6348FC59" ma:contentTypeVersion="13" ma:contentTypeDescription="Ustvari nov dokument." ma:contentTypeScope="" ma:versionID="9cad8322d0d5434f6a741fdc0632f3cd">
  <xsd:schema xmlns:xsd="http://www.w3.org/2001/XMLSchema" xmlns:xs="http://www.w3.org/2001/XMLSchema" xmlns:p="http://schemas.microsoft.com/office/2006/metadata/properties" xmlns:ns2="5af7b538-4c8e-4da7-b0c8-98025809863c" xmlns:ns3="cc797d6f-13d0-4981-8759-383cbf9879e5" targetNamespace="http://schemas.microsoft.com/office/2006/metadata/properties" ma:root="true" ma:fieldsID="0bb1d863a8e99aa3ef68ed149324b336" ns2:_="" ns3:_="">
    <xsd:import namespace="5af7b538-4c8e-4da7-b0c8-98025809863c"/>
    <xsd:import namespace="cc797d6f-13d0-4981-8759-383cbf9879e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f7b538-4c8e-4da7-b0c8-9802580986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Oznake slike" ma:readOnly="false" ma:fieldId="{5cf76f15-5ced-4ddc-b409-7134ff3c332f}" ma:taxonomyMulti="true" ma:sspId="edd65f20-7c94-4b35-a812-4ee0ff69051d" ma:termSetId="09814cd3-568e-fe90-9814-8d621ff8fb84" ma:anchorId="fba54fb3-c3e1-fe81-a776-ca4b69148c4d" ma:open="true" ma:isKeyword="false">
      <xsd:complexType>
        <xsd:sequence>
          <xsd:element ref="pc:Terms" minOccurs="0" maxOccurs="1"/>
        </xsd:sequence>
      </xsd:complex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c797d6f-13d0-4981-8759-383cbf9879e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e6a2227-2c69-4fee-91ae-8e6f6f4251c1}" ma:internalName="TaxCatchAll" ma:showField="CatchAllData" ma:web="cc797d6f-13d0-4981-8759-383cbf9879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af7b538-4c8e-4da7-b0c8-98025809863c">
      <Terms xmlns="http://schemas.microsoft.com/office/infopath/2007/PartnerControls"/>
    </lcf76f155ced4ddcb4097134ff3c332f>
    <TaxCatchAll xmlns="cc797d6f-13d0-4981-8759-383cbf9879e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171F08-7C4C-41AD-9340-85174F15ED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f7b538-4c8e-4da7-b0c8-98025809863c"/>
    <ds:schemaRef ds:uri="cc797d6f-13d0-4981-8759-383cbf987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AEBB33-E98C-4140-878C-8BE770759783}">
  <ds:schemaRefs>
    <ds:schemaRef ds:uri="http://schemas.microsoft.com/office/2006/metadata/properties"/>
    <ds:schemaRef ds:uri="http://schemas.microsoft.com/office/infopath/2007/PartnerControls"/>
    <ds:schemaRef ds:uri="5af7b538-4c8e-4da7-b0c8-98025809863c"/>
    <ds:schemaRef ds:uri="cc797d6f-13d0-4981-8759-383cbf9879e5"/>
  </ds:schemaRefs>
</ds:datastoreItem>
</file>

<file path=customXml/itemProps3.xml><?xml version="1.0" encoding="utf-8"?>
<ds:datastoreItem xmlns:ds="http://schemas.openxmlformats.org/officeDocument/2006/customXml" ds:itemID="{D85971F3-C0A7-45AA-BE18-6EBCF894E3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OJLA PREDLOGA</Template>
  <TotalTime>0</TotalTime>
  <Pages>3</Pages>
  <Words>368</Words>
  <Characters>2103</Characters>
  <Application>Microsoft Office Word</Application>
  <DocSecurity>0</DocSecurity>
  <Lines>17</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dc:creator>
  <cp:keywords/>
  <dc:description/>
  <cp:lastModifiedBy>Admin</cp:lastModifiedBy>
  <cp:revision>2</cp:revision>
  <dcterms:created xsi:type="dcterms:W3CDTF">2026-05-27T22:03:00Z</dcterms:created>
  <dcterms:modified xsi:type="dcterms:W3CDTF">2026-05-27T22:03:00Z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0x010100C01735D96017224E955C5F6F6348FC59</vt:lpwstr>
  </property>
  <property fmtid="{D5CDD505-2E9C-101B-9397-08002B2CF9AE}" pid="3" name="MediaServiceImageTags">
    <vt:lpwstr/>
  </property>
</Properties>
</file>